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D9F24" w14:textId="5C775E7F" w:rsidR="0076572E" w:rsidRDefault="0076572E" w:rsidP="0076572E">
      <w:r>
        <w:t xml:space="preserve">Verschillen </w:t>
      </w:r>
      <w:r w:rsidR="00C35C7B">
        <w:rPr>
          <w:lang w:val="nl-NL"/>
        </w:rPr>
        <w:t xml:space="preserve">in </w:t>
      </w:r>
      <w:r>
        <w:t>hart- en vaatziekten</w:t>
      </w:r>
      <w:r w:rsidR="00C35C7B">
        <w:rPr>
          <w:lang w:val="nl-NL"/>
        </w:rPr>
        <w:t xml:space="preserve"> </w:t>
      </w:r>
      <w:r w:rsidR="00C35C7B">
        <w:t>tussen mannen en vrouwen</w:t>
      </w:r>
      <w:r w:rsidR="00C35C7B">
        <w:rPr>
          <w:lang w:val="nl-NL"/>
        </w:rPr>
        <w:t xml:space="preserve"> met een type A dissectie</w:t>
      </w:r>
      <w:r w:rsidR="00C35C7B">
        <w:t xml:space="preserve"> </w:t>
      </w:r>
    </w:p>
    <w:p w14:paraId="41978501" w14:textId="72F3176B" w:rsidR="00065E2F" w:rsidRDefault="003B06B3" w:rsidP="003B06B3">
      <w:pPr>
        <w:rPr>
          <w:lang w:val="en-US"/>
        </w:rPr>
      </w:pPr>
      <w:r w:rsidRPr="003B06B3">
        <w:rPr>
          <w:lang w:val="en-US"/>
        </w:rPr>
        <w:t xml:space="preserve">Thorac Cardiovasc Surg. 2024 Feb 12.  doi: 10.1055/a-2239-1741.  </w:t>
      </w:r>
    </w:p>
    <w:p w14:paraId="68829A9D" w14:textId="2C7C8D71" w:rsidR="00D7124F" w:rsidRPr="003B06B3" w:rsidRDefault="00D7124F" w:rsidP="003B06B3">
      <w:pPr>
        <w:rPr>
          <w:lang w:val="en-US"/>
        </w:rPr>
      </w:pPr>
      <w:r w:rsidRPr="00D7124F">
        <w:rPr>
          <w:lang w:val="en-US"/>
        </w:rPr>
        <w:t>Nimrat Grewal, Onur Baris Dolmaci, Robert J</w:t>
      </w:r>
      <w:r w:rsidR="00D37C32">
        <w:rPr>
          <w:lang w:val="en-US"/>
        </w:rPr>
        <w:t>M</w:t>
      </w:r>
      <w:r w:rsidRPr="00D7124F">
        <w:rPr>
          <w:lang w:val="en-US"/>
        </w:rPr>
        <w:t xml:space="preserve"> Klautz, Robert E Poelmann </w:t>
      </w:r>
    </w:p>
    <w:p w14:paraId="041F134E" w14:textId="77777777" w:rsidR="0076572E" w:rsidRDefault="0076572E" w:rsidP="0076572E"/>
    <w:p w14:paraId="3734481D" w14:textId="631EF9A5" w:rsidR="0076572E" w:rsidRDefault="0076572E" w:rsidP="0076572E">
      <w:r>
        <w:t xml:space="preserve">Achtergrond: We weten dat mannen en vrouwen anders kunnen reageren op behandelingen voor hart- en vaatziekten. In dit onderzoek wilden we kijken of er verschillen zijn tussen mannen en vrouwen als het gaat om </w:t>
      </w:r>
      <w:r w:rsidR="00B87A7D">
        <w:rPr>
          <w:lang w:val="nl-NL"/>
        </w:rPr>
        <w:t xml:space="preserve">een </w:t>
      </w:r>
      <w:r>
        <w:t xml:space="preserve">acute </w:t>
      </w:r>
      <w:r w:rsidR="00B87A7D">
        <w:rPr>
          <w:lang w:val="nl-NL"/>
        </w:rPr>
        <w:t xml:space="preserve">type A </w:t>
      </w:r>
      <w:r>
        <w:t>dissectie van de aorta (ook wel ATAAD genoemd).</w:t>
      </w:r>
    </w:p>
    <w:p w14:paraId="6BBF63E3" w14:textId="77777777" w:rsidR="0076572E" w:rsidRDefault="0076572E" w:rsidP="0076572E"/>
    <w:p w14:paraId="2867F620" w14:textId="16432935" w:rsidR="0076572E" w:rsidRDefault="0076572E" w:rsidP="0076572E">
      <w:r>
        <w:t xml:space="preserve">Methoden: We hebben gekeken naar gegevens van 68 patiënten, waarvan 51 patiënten </w:t>
      </w:r>
      <w:r w:rsidR="00BA56CB">
        <w:rPr>
          <w:lang w:val="nl-NL"/>
        </w:rPr>
        <w:t xml:space="preserve">een </w:t>
      </w:r>
      <w:r>
        <w:t>ATAAD hadden en 17 patiënten geen ATAAD. We hebben gekeken naar risicofactoren voor hart- en vaatziekten en hebben stukjes weefsel van de aorta van deze patiënten onderzocht.</w:t>
      </w:r>
    </w:p>
    <w:p w14:paraId="3759EA70" w14:textId="77777777" w:rsidR="0076572E" w:rsidRDefault="0076572E" w:rsidP="0076572E"/>
    <w:p w14:paraId="0F83A91A" w14:textId="77777777" w:rsidR="0076572E" w:rsidRDefault="0076572E" w:rsidP="0076572E">
      <w:r>
        <w:t>Resultaten: We hebben ontdekt dat alle patiënten met ATAAD meer problemen hadden in de weefsels van hun aorta dan de patiënten zonder ATAAD. Bij vrouwen met ATAAD waren er meer problemen met de binnenste laag van de aorta dan bij mannen met ATAAD.</w:t>
      </w:r>
    </w:p>
    <w:p w14:paraId="48FAF8D3" w14:textId="77777777" w:rsidR="0076572E" w:rsidRDefault="0076572E" w:rsidP="0076572E"/>
    <w:p w14:paraId="46738A0F" w14:textId="5F28A133" w:rsidR="00005854" w:rsidRDefault="0076572E" w:rsidP="0076572E">
      <w:r>
        <w:t>Conclusie: Onze bevindingen laten zien dat er verschillen zijn tussen mannen en vrouwen als het gaat om de aandoening ATAAD. Deze informatie kan helpen om toekomstig onderzoek te doen naar behandelingen die specifiek zijn voor mannen en vrouwen met hart- en vaatziekten.</w:t>
      </w:r>
    </w:p>
    <w:p w14:paraId="7C74D130" w14:textId="77777777" w:rsidR="005D38D7" w:rsidRDefault="005D38D7" w:rsidP="0076572E"/>
    <w:p w14:paraId="565EA465" w14:textId="203E98FF" w:rsidR="005D38D7" w:rsidRPr="005D38D7" w:rsidRDefault="005D38D7" w:rsidP="0076572E">
      <w:pPr>
        <w:rPr>
          <w:lang w:val="nl-NL"/>
        </w:rPr>
      </w:pPr>
      <w:r>
        <w:rPr>
          <w:noProof/>
        </w:rPr>
        <w:lastRenderedPageBreak/>
        <w:drawing>
          <wp:anchor distT="0" distB="0" distL="114300" distR="114300" simplePos="0" relativeHeight="251658240" behindDoc="0" locked="0" layoutInCell="1" allowOverlap="1" wp14:anchorId="485E9CE0" wp14:editId="7DE83ED4">
            <wp:simplePos x="0" y="0"/>
            <wp:positionH relativeFrom="column">
              <wp:posOffset>0</wp:posOffset>
            </wp:positionH>
            <wp:positionV relativeFrom="paragraph">
              <wp:posOffset>535478</wp:posOffset>
            </wp:positionV>
            <wp:extent cx="5731294" cy="4562764"/>
            <wp:effectExtent l="0" t="0" r="0" b="0"/>
            <wp:wrapSquare wrapText="bothSides"/>
            <wp:docPr id="194084225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42259" name="Picture 1" descr="A screenshot of a computer screen&#10;&#10;Description automatically generated"/>
                    <pic:cNvPicPr/>
                  </pic:nvPicPr>
                  <pic:blipFill rotWithShape="1">
                    <a:blip r:embed="rId5" cstate="print">
                      <a:extLst>
                        <a:ext uri="{28A0092B-C50C-407E-A947-70E740481C1C}">
                          <a14:useLocalDpi xmlns:a14="http://schemas.microsoft.com/office/drawing/2010/main" val="0"/>
                        </a:ext>
                      </a:extLst>
                    </a:blip>
                    <a:srcRect t="5131" b="38546"/>
                    <a:stretch/>
                  </pic:blipFill>
                  <pic:spPr bwMode="auto">
                    <a:xfrm>
                      <a:off x="0" y="0"/>
                      <a:ext cx="5731294" cy="4562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501FCEE" wp14:editId="1C8037C5">
            <wp:simplePos x="0" y="0"/>
            <wp:positionH relativeFrom="column">
              <wp:posOffset>55245</wp:posOffset>
            </wp:positionH>
            <wp:positionV relativeFrom="paragraph">
              <wp:posOffset>5597814</wp:posOffset>
            </wp:positionV>
            <wp:extent cx="5730875" cy="2678430"/>
            <wp:effectExtent l="0" t="0" r="0" b="1270"/>
            <wp:wrapSquare wrapText="bothSides"/>
            <wp:docPr id="1926873464" name="Picture 2" descr="A close-up of 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73464" name="Picture 2" descr="A close-up of a screenshot&#10;&#10;Description automatically generated"/>
                    <pic:cNvPicPr/>
                  </pic:nvPicPr>
                  <pic:blipFill rotWithShape="1">
                    <a:blip r:embed="rId6" cstate="print">
                      <a:extLst>
                        <a:ext uri="{28A0092B-C50C-407E-A947-70E740481C1C}">
                          <a14:useLocalDpi xmlns:a14="http://schemas.microsoft.com/office/drawing/2010/main" val="0"/>
                        </a:ext>
                      </a:extLst>
                    </a:blip>
                    <a:srcRect t="5469" b="61489"/>
                    <a:stretch/>
                  </pic:blipFill>
                  <pic:spPr bwMode="auto">
                    <a:xfrm>
                      <a:off x="0" y="0"/>
                      <a:ext cx="5730875" cy="2678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 xml:space="preserve">Onderstaande figuren laten het beeld van de ATAAD in de vaatwand onder de microscoop zien in vrouwen (eerste panel) en in mannen (tweede panel). </w:t>
      </w:r>
    </w:p>
    <w:sectPr w:rsidR="005D38D7" w:rsidRPr="005D38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36A65"/>
    <w:multiLevelType w:val="multilevel"/>
    <w:tmpl w:val="D934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198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72E"/>
    <w:rsid w:val="00005854"/>
    <w:rsid w:val="00022A33"/>
    <w:rsid w:val="00065E2F"/>
    <w:rsid w:val="000B15C8"/>
    <w:rsid w:val="000B5074"/>
    <w:rsid w:val="00101294"/>
    <w:rsid w:val="00107D2F"/>
    <w:rsid w:val="001526C4"/>
    <w:rsid w:val="00176FE1"/>
    <w:rsid w:val="001C027C"/>
    <w:rsid w:val="001F3EF6"/>
    <w:rsid w:val="00203B5E"/>
    <w:rsid w:val="00240AE8"/>
    <w:rsid w:val="00243759"/>
    <w:rsid w:val="00254D15"/>
    <w:rsid w:val="0029304F"/>
    <w:rsid w:val="00294780"/>
    <w:rsid w:val="002D3925"/>
    <w:rsid w:val="002E25EF"/>
    <w:rsid w:val="002E2E7B"/>
    <w:rsid w:val="00311918"/>
    <w:rsid w:val="003950FF"/>
    <w:rsid w:val="003A6213"/>
    <w:rsid w:val="003B06B3"/>
    <w:rsid w:val="003D1F52"/>
    <w:rsid w:val="00407D57"/>
    <w:rsid w:val="00454125"/>
    <w:rsid w:val="004E5202"/>
    <w:rsid w:val="00573976"/>
    <w:rsid w:val="005D38D7"/>
    <w:rsid w:val="006276D6"/>
    <w:rsid w:val="00717D3B"/>
    <w:rsid w:val="00730CFD"/>
    <w:rsid w:val="00731B5A"/>
    <w:rsid w:val="0076572E"/>
    <w:rsid w:val="007B03CA"/>
    <w:rsid w:val="007F7D39"/>
    <w:rsid w:val="00800775"/>
    <w:rsid w:val="00817F72"/>
    <w:rsid w:val="00855CE1"/>
    <w:rsid w:val="008747AC"/>
    <w:rsid w:val="009324F6"/>
    <w:rsid w:val="009E4469"/>
    <w:rsid w:val="00A0527D"/>
    <w:rsid w:val="00A6087C"/>
    <w:rsid w:val="00A60D94"/>
    <w:rsid w:val="00B347D2"/>
    <w:rsid w:val="00B42511"/>
    <w:rsid w:val="00B52BA9"/>
    <w:rsid w:val="00B8262F"/>
    <w:rsid w:val="00B87A7D"/>
    <w:rsid w:val="00B87FA2"/>
    <w:rsid w:val="00B910DB"/>
    <w:rsid w:val="00BA56CB"/>
    <w:rsid w:val="00BB06E9"/>
    <w:rsid w:val="00BC63FD"/>
    <w:rsid w:val="00C123F2"/>
    <w:rsid w:val="00C12906"/>
    <w:rsid w:val="00C35C7B"/>
    <w:rsid w:val="00C54479"/>
    <w:rsid w:val="00C55C8B"/>
    <w:rsid w:val="00CA2A70"/>
    <w:rsid w:val="00CD666C"/>
    <w:rsid w:val="00CF1FD2"/>
    <w:rsid w:val="00D237B9"/>
    <w:rsid w:val="00D37C32"/>
    <w:rsid w:val="00D46FA9"/>
    <w:rsid w:val="00D7124F"/>
    <w:rsid w:val="00D8405C"/>
    <w:rsid w:val="00DB4791"/>
    <w:rsid w:val="00DC7F9A"/>
    <w:rsid w:val="00E1462F"/>
    <w:rsid w:val="00E23A66"/>
    <w:rsid w:val="00E41C3E"/>
    <w:rsid w:val="00E66EF0"/>
    <w:rsid w:val="00E758BD"/>
    <w:rsid w:val="00EF082C"/>
    <w:rsid w:val="00EF61AA"/>
    <w:rsid w:val="00F05547"/>
    <w:rsid w:val="00F25F39"/>
    <w:rsid w:val="00F53241"/>
    <w:rsid w:val="00F919E9"/>
    <w:rsid w:val="00FC32E1"/>
    <w:rsid w:val="00FD769B"/>
    <w:rsid w:val="00FD7E1E"/>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63618"/>
  <w15:chartTrackingRefBased/>
  <w15:docId w15:val="{BDC89D86-9C60-4641-99AC-35C55E14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57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57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57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57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57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572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572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572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572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7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57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57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57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57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57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57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57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572E"/>
    <w:rPr>
      <w:rFonts w:eastAsiaTheme="majorEastAsia" w:cstheme="majorBidi"/>
      <w:color w:val="272727" w:themeColor="text1" w:themeTint="D8"/>
    </w:rPr>
  </w:style>
  <w:style w:type="paragraph" w:styleId="Title">
    <w:name w:val="Title"/>
    <w:basedOn w:val="Normal"/>
    <w:next w:val="Normal"/>
    <w:link w:val="TitleChar"/>
    <w:uiPriority w:val="10"/>
    <w:qFormat/>
    <w:rsid w:val="0076572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57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57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57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57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6572E"/>
    <w:rPr>
      <w:i/>
      <w:iCs/>
      <w:color w:val="404040" w:themeColor="text1" w:themeTint="BF"/>
    </w:rPr>
  </w:style>
  <w:style w:type="paragraph" w:styleId="ListParagraph">
    <w:name w:val="List Paragraph"/>
    <w:basedOn w:val="Normal"/>
    <w:uiPriority w:val="34"/>
    <w:qFormat/>
    <w:rsid w:val="0076572E"/>
    <w:pPr>
      <w:ind w:left="720"/>
      <w:contextualSpacing/>
    </w:pPr>
  </w:style>
  <w:style w:type="character" w:styleId="IntenseEmphasis">
    <w:name w:val="Intense Emphasis"/>
    <w:basedOn w:val="DefaultParagraphFont"/>
    <w:uiPriority w:val="21"/>
    <w:qFormat/>
    <w:rsid w:val="0076572E"/>
    <w:rPr>
      <w:i/>
      <w:iCs/>
      <w:color w:val="0F4761" w:themeColor="accent1" w:themeShade="BF"/>
    </w:rPr>
  </w:style>
  <w:style w:type="paragraph" w:styleId="IntenseQuote">
    <w:name w:val="Intense Quote"/>
    <w:basedOn w:val="Normal"/>
    <w:next w:val="Normal"/>
    <w:link w:val="IntenseQuoteChar"/>
    <w:uiPriority w:val="30"/>
    <w:qFormat/>
    <w:rsid w:val="007657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572E"/>
    <w:rPr>
      <w:i/>
      <w:iCs/>
      <w:color w:val="0F4761" w:themeColor="accent1" w:themeShade="BF"/>
    </w:rPr>
  </w:style>
  <w:style w:type="character" w:styleId="IntenseReference">
    <w:name w:val="Intense Reference"/>
    <w:basedOn w:val="DefaultParagraphFont"/>
    <w:uiPriority w:val="32"/>
    <w:qFormat/>
    <w:rsid w:val="0076572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986207">
      <w:bodyDiv w:val="1"/>
      <w:marLeft w:val="0"/>
      <w:marRight w:val="0"/>
      <w:marTop w:val="0"/>
      <w:marBottom w:val="0"/>
      <w:divBdr>
        <w:top w:val="none" w:sz="0" w:space="0" w:color="auto"/>
        <w:left w:val="none" w:sz="0" w:space="0" w:color="auto"/>
        <w:bottom w:val="none" w:sz="0" w:space="0" w:color="auto"/>
        <w:right w:val="none" w:sz="0" w:space="0" w:color="auto"/>
      </w:divBdr>
      <w:divsChild>
        <w:div w:id="771165563">
          <w:marLeft w:val="0"/>
          <w:marRight w:val="0"/>
          <w:marTop w:val="0"/>
          <w:marBottom w:val="0"/>
          <w:divBdr>
            <w:top w:val="none" w:sz="0" w:space="0" w:color="auto"/>
            <w:left w:val="none" w:sz="0" w:space="0" w:color="auto"/>
            <w:bottom w:val="none" w:sz="0" w:space="0" w:color="auto"/>
            <w:right w:val="none" w:sz="0" w:space="0" w:color="auto"/>
          </w:divBdr>
          <w:divsChild>
            <w:div w:id="333848653">
              <w:marLeft w:val="0"/>
              <w:marRight w:val="0"/>
              <w:marTop w:val="0"/>
              <w:marBottom w:val="0"/>
              <w:divBdr>
                <w:top w:val="none" w:sz="0" w:space="0" w:color="auto"/>
                <w:left w:val="none" w:sz="0" w:space="0" w:color="auto"/>
                <w:bottom w:val="none" w:sz="0" w:space="0" w:color="auto"/>
                <w:right w:val="none" w:sz="0" w:space="0" w:color="auto"/>
              </w:divBdr>
              <w:divsChild>
                <w:div w:id="11440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98961">
      <w:bodyDiv w:val="1"/>
      <w:marLeft w:val="0"/>
      <w:marRight w:val="0"/>
      <w:marTop w:val="0"/>
      <w:marBottom w:val="0"/>
      <w:divBdr>
        <w:top w:val="none" w:sz="0" w:space="0" w:color="auto"/>
        <w:left w:val="none" w:sz="0" w:space="0" w:color="auto"/>
        <w:bottom w:val="none" w:sz="0" w:space="0" w:color="auto"/>
        <w:right w:val="none" w:sz="0" w:space="0" w:color="auto"/>
      </w:divBdr>
    </w:div>
    <w:div w:id="1957128437">
      <w:bodyDiv w:val="1"/>
      <w:marLeft w:val="0"/>
      <w:marRight w:val="0"/>
      <w:marTop w:val="0"/>
      <w:marBottom w:val="0"/>
      <w:divBdr>
        <w:top w:val="none" w:sz="0" w:space="0" w:color="auto"/>
        <w:left w:val="none" w:sz="0" w:space="0" w:color="auto"/>
        <w:bottom w:val="none" w:sz="0" w:space="0" w:color="auto"/>
        <w:right w:val="none" w:sz="0" w:space="0" w:color="auto"/>
      </w:divBdr>
      <w:divsChild>
        <w:div w:id="1589532467">
          <w:marLeft w:val="0"/>
          <w:marRight w:val="0"/>
          <w:marTop w:val="0"/>
          <w:marBottom w:val="0"/>
          <w:divBdr>
            <w:top w:val="none" w:sz="0" w:space="0" w:color="auto"/>
            <w:left w:val="none" w:sz="0" w:space="0" w:color="auto"/>
            <w:bottom w:val="none" w:sz="0" w:space="0" w:color="auto"/>
            <w:right w:val="none" w:sz="0" w:space="0" w:color="auto"/>
          </w:divBdr>
          <w:divsChild>
            <w:div w:id="1177498693">
              <w:marLeft w:val="0"/>
              <w:marRight w:val="0"/>
              <w:marTop w:val="0"/>
              <w:marBottom w:val="0"/>
              <w:divBdr>
                <w:top w:val="none" w:sz="0" w:space="0" w:color="auto"/>
                <w:left w:val="none" w:sz="0" w:space="0" w:color="auto"/>
                <w:bottom w:val="none" w:sz="0" w:space="0" w:color="auto"/>
                <w:right w:val="none" w:sz="0" w:space="0" w:color="auto"/>
              </w:divBdr>
              <w:divsChild>
                <w:div w:id="17387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213</Words>
  <Characters>1218</Characters>
  <Application>Microsoft Office Word</Application>
  <DocSecurity>0</DocSecurity>
  <Lines>10</Lines>
  <Paragraphs>2</Paragraphs>
  <ScaleCrop>false</ScaleCrop>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Nimrat Grewal</dc:creator>
  <cp:keywords/>
  <dc:description/>
  <cp:lastModifiedBy>Nimrat Grewal</cp:lastModifiedBy>
  <cp:revision>12</cp:revision>
  <dcterms:created xsi:type="dcterms:W3CDTF">2024-04-21T15:44:00Z</dcterms:created>
  <dcterms:modified xsi:type="dcterms:W3CDTF">2024-04-21T15:59:00Z</dcterms:modified>
</cp:coreProperties>
</file>